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b/>
          <w:sz w:val="36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-503555</wp:posOffset>
            </wp:positionH>
            <wp:positionV relativeFrom="paragraph">
              <wp:posOffset>-743585</wp:posOffset>
            </wp:positionV>
            <wp:extent cx="7630160" cy="10990580"/>
            <wp:effectExtent l="0" t="0" r="8890" b="1270"/>
            <wp:wrapNone/>
            <wp:docPr id="5" name="图片 5" descr="cbf986be1d37f2bccf4bbaf7a1034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bf986be1d37f2bccf4bbaf7a1034f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30160" cy="10990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114300" distR="114300">
            <wp:extent cx="2050415" cy="589280"/>
            <wp:effectExtent l="0" t="0" r="6985" b="1270"/>
            <wp:docPr id="6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 w:val="36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38735</wp:posOffset>
                </wp:positionV>
                <wp:extent cx="6493510" cy="1172845"/>
                <wp:effectExtent l="0" t="0" r="2540" b="825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259840" y="1518920"/>
                          <a:ext cx="6493510" cy="117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  <w:t>x</w:t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  <w:t>R</w:t>
                            </w: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80"/>
                                <w:szCs w:val="80"/>
                                <w:lang w:val="en-US" w:eastAsia="zh-CN"/>
                              </w:rPr>
                              <w:t>虚拟拍摄媒体服务器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.1pt;margin-top:3.05pt;height:92.35pt;width:511.3pt;z-index:251660288;mso-width-relative:page;mso-height-relative:page;" fillcolor="#FFFFFF [3201]" filled="t" stroked="f" coordsize="21600,21600" o:gfxdata="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AAAAAGRycy9QSwECFAAUAAAACACHTuJASdlEktQAAAAJ&#10;AQAADwAAAAAAAAABACAAAAAiAAAAZHJzL2Rvd25yZXYueG1sUEsBAhQAFAAAAAgAh07iQKlIdE9Z&#10;AgAAnAQAAA4AAAAAAAAAAQAgAAAAIwEAAGRycy9lMm9Eb2MueG1sUEsFBgAAAAAGAAYAWQEAAO4F&#10;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</w:pP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  <w:t>x</w:t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  <w:t>R</w:t>
                      </w: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80"/>
                          <w:szCs w:val="80"/>
                          <w:lang w:val="en-US" w:eastAsia="zh-CN"/>
                        </w:rPr>
                        <w:t>虚拟拍摄媒体服务器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sz w:val="36"/>
        </w:rPr>
        <w:sectPr>
          <w:headerReference r:id="rId3" w:type="default"/>
          <w:footerReference r:id="rId4" w:type="default"/>
          <w:pgSz w:w="11906" w:h="16838"/>
          <w:pgMar w:top="720" w:right="720" w:bottom="720" w:left="720" w:header="851" w:footer="567" w:gutter="0"/>
          <w:pgNumType w:fmt="decimal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185420</wp:posOffset>
            </wp:positionH>
            <wp:positionV relativeFrom="paragraph">
              <wp:posOffset>545465</wp:posOffset>
            </wp:positionV>
            <wp:extent cx="6312535" cy="6312535"/>
            <wp:effectExtent l="0" t="0" r="0" b="0"/>
            <wp:wrapNone/>
            <wp:docPr id="11" name="图片 1" descr="C:/Users/new/Desktop/图片2副本副本.png图片2副本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" descr="C:/Users/new/Desktop/图片2副本副本.png图片2副本副本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12535" cy="631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2157095</wp:posOffset>
                </wp:positionH>
                <wp:positionV relativeFrom="paragraph">
                  <wp:posOffset>1106170</wp:posOffset>
                </wp:positionV>
                <wp:extent cx="2738755" cy="713740"/>
                <wp:effectExtent l="0" t="0" r="4445" b="1016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625090" y="2804795"/>
                          <a:ext cx="2738755" cy="713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64"/>
                                <w:szCs w:val="6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Microsoft YaHei UI" w:hAnsi="Microsoft YaHei UI" w:eastAsia="Microsoft YaHei UI" w:cs="Microsoft YaHei UI"/>
                                <w:b/>
                                <w:sz w:val="64"/>
                                <w:szCs w:val="64"/>
                                <w:lang w:val="en-US"/>
                              </w:rPr>
                              <w:t>P6-MUHD</w:t>
                            </w:r>
                          </w:p>
                          <w:p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85pt;margin-top:87.1pt;height:56.2pt;width:215.65pt;z-index:251661312;mso-width-relative:page;mso-height-relative:page;" fillcolor="#FFFFFF [3201]" filled="t" stroked="f" coordsize="21600,21600" o:gfxdata="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KmE&#10;p7LXAAAACwEAAA8AAAAAAAAAAQAgAAAAIgAAAGRycy9kb3ducmV2LnhtbFBLAQIUABQAAAAIAIdO&#10;4kCyV/MuXQIAAJsEAAAOAAAAAAAAAAEAIAAAACYBAABkcnMvZTJvRG9jLnhtbFBLBQYAAAAABgAG&#10;AFkBAAD1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ascii="Microsoft YaHei UI" w:hAnsi="Microsoft YaHei UI" w:eastAsia="Microsoft YaHei UI" w:cs="Microsoft YaHei UI"/>
                          <w:b/>
                          <w:sz w:val="64"/>
                          <w:szCs w:val="64"/>
                          <w:lang w:val="en-US" w:eastAsia="zh-CN"/>
                        </w:rPr>
                      </w:pPr>
                      <w:r>
                        <w:rPr>
                          <w:rFonts w:hint="default" w:ascii="Microsoft YaHei UI" w:hAnsi="Microsoft YaHei UI" w:eastAsia="Microsoft YaHei UI" w:cs="Microsoft YaHei UI"/>
                          <w:b/>
                          <w:sz w:val="64"/>
                          <w:szCs w:val="64"/>
                          <w:lang w:val="en-US"/>
                        </w:rPr>
                        <w:t>P6-MUHD</w:t>
                      </w:r>
                    </w:p>
                    <w:p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2763520</wp:posOffset>
                </wp:positionH>
                <wp:positionV relativeFrom="paragraph">
                  <wp:posOffset>5525770</wp:posOffset>
                </wp:positionV>
                <wp:extent cx="1183005" cy="69088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545715" y="6442710"/>
                          <a:ext cx="118300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distribute"/>
                              <w:rPr>
                                <w:rFonts w:hint="eastAsia" w:ascii="Microsoft YaHei UI" w:hAnsi="Microsoft YaHei UI" w:eastAsia="Microsoft YaHei UI" w:cs="Microsoft YaHei U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48"/>
                                <w:szCs w:val="48"/>
                              </w:rPr>
                              <w:t>规格书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7.6pt;margin-top:435.1pt;height:54.4pt;width:93.15pt;z-index:251662336;mso-width-relative:page;mso-height-relative:page;" filled="f" stroked="f" coordsize="21600,21600" o:gfxdata="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distribute"/>
                        <w:rPr>
                          <w:rFonts w:hint="eastAsia" w:ascii="Microsoft YaHei UI" w:hAnsi="Microsoft YaHei UI" w:eastAsia="Microsoft YaHei UI" w:cs="Microsoft YaHei UI"/>
                          <w:sz w:val="48"/>
                          <w:szCs w:val="48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sz w:val="48"/>
                          <w:szCs w:val="48"/>
                        </w:rPr>
                        <w:t>规格书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left"/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更新记录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9"/>
        <w:gridCol w:w="2113"/>
        <w:gridCol w:w="7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发布</w:t>
            </w: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版本</w:t>
            </w:r>
          </w:p>
        </w:tc>
        <w:tc>
          <w:tcPr>
            <w:tcW w:w="2113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发布</w:t>
            </w: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日期</w:t>
            </w:r>
          </w:p>
        </w:tc>
        <w:tc>
          <w:tcPr>
            <w:tcW w:w="7063" w:type="dxa"/>
            <w:tcBorders>
              <w:bottom w:val="single" w:color="auto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更新</w:t>
            </w: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V1.0</w:t>
            </w:r>
          </w:p>
        </w:tc>
        <w:tc>
          <w:tcPr>
            <w:tcW w:w="211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202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/>
              </w:rPr>
              <w:t>3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-0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-</w:t>
            </w:r>
            <w:r>
              <w:rPr>
                <w:rFonts w:hint="default" w:asciiTheme="minorEastAsia" w:hAnsiTheme="minorEastAsia" w:cstheme="minorEastAsia"/>
                <w:kern w:val="0"/>
                <w:sz w:val="21"/>
                <w:szCs w:val="21"/>
                <w:lang w:val="en-US"/>
              </w:rPr>
              <w:t>13</w:t>
            </w:r>
          </w:p>
        </w:tc>
        <w:tc>
          <w:tcPr>
            <w:tcW w:w="7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•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首次发布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jc w:val="left"/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产品简介</w:t>
      </w:r>
    </w:p>
    <w:p>
      <w:pPr>
        <w:rPr>
          <w:rFonts w:hint="eastAsia" w:asciiTheme="minorEastAsia" w:hAnsiTheme="minorEastAsia" w:cstheme="minorEastAsia"/>
          <w:sz w:val="20"/>
          <w:szCs w:val="20"/>
          <w:lang w:eastAsia="zh-CN"/>
        </w:rPr>
      </w:pPr>
      <w:r>
        <w:rPr>
          <w:rFonts w:hint="eastAsia" w:asciiTheme="minorEastAsia" w:hAnsiTheme="minorEastAsia" w:cstheme="minorEastAsia"/>
          <w:sz w:val="20"/>
          <w:szCs w:val="20"/>
          <w:lang w:eastAsia="zh-CN"/>
        </w:rPr>
        <w:t>P6-MUHD xR虚拟拍摄媒体服务器可为xR虚拟拍摄提供渲染/合成/推流服务, 全新英伟达GPU, 支持UE5等主流引擎. 强大GPU渲染算力, 照片级品质, 逼真光影, 为xR虚拟拍摄提供强大的应用支持!</w:t>
      </w:r>
    </w:p>
    <w:p>
      <w:pPr>
        <w:rPr>
          <w:rFonts w:hint="eastAsia" w:asciiTheme="minorEastAsia" w:hAnsiTheme="minorEastAsia" w:eastAsiaTheme="minorEastAsia" w:cstheme="minorEastAsia"/>
          <w:sz w:val="20"/>
          <w:szCs w:val="20"/>
        </w:rPr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产品特性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无限制的SDI/NDI 输入输出端口扩展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无限制的SRT 输入输出端口扩展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无限制的SMPTE 2110输入输出端口扩展</w:t>
      </w:r>
      <w:r>
        <w:rPr>
          <w:rFonts w:hint="eastAsia" w:eastAsia="宋体" w:cs="宋体"/>
          <w:sz w:val="18"/>
          <w:szCs w:val="18"/>
          <w:lang w:eastAsia="zh-CN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支持专业摄像机跟踪系统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支持独立的变焦/聚焦编码器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ascii="宋体" w:hAnsi="宋体" w:eastAsia="宋体" w:cs="宋体"/>
          <w:color w:val="000000"/>
          <w:sz w:val="20"/>
          <w:szCs w:val="20"/>
          <w:lang w:bidi="ar"/>
        </w:rPr>
        <w:t>司步融合真实和虚拟的摄像机运动</w:t>
      </w:r>
      <w:r>
        <w:rPr>
          <w:rFonts w:hint="eastAsia" w:ascii="宋体" w:hAnsi="宋体" w:eastAsia="宋体" w:cs="宋体"/>
          <w:color w:val="000000"/>
          <w:sz w:val="20"/>
          <w:szCs w:val="20"/>
          <w:lang w:eastAsia="zh-CN" w:bidi="ar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支持基于LED大屏的虚拟制作</w:t>
      </w:r>
      <w:r>
        <w:rPr>
          <w:rFonts w:hint="eastAsia" w:eastAsia="宋体" w:cs="宋体"/>
          <w:sz w:val="18"/>
          <w:szCs w:val="18"/>
          <w:lang w:eastAsia="zh-CN"/>
        </w:rPr>
        <w:t>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网络扩展；</w:t>
      </w:r>
    </w:p>
    <w:p>
      <w:pPr>
        <w:pStyle w:val="14"/>
        <w:numPr>
          <w:ilvl w:val="0"/>
          <w:numId w:val="1"/>
        </w:numPr>
        <w:spacing w:after="104"/>
        <w:ind w:left="420" w:leftChars="0" w:hanging="420" w:firstLineChars="0"/>
        <w:rPr>
          <w:rFonts w:eastAsia="宋体" w:cs="宋体"/>
          <w:sz w:val="18"/>
          <w:szCs w:val="18"/>
        </w:rPr>
      </w:pPr>
      <w:r>
        <w:rPr>
          <w:rFonts w:hint="eastAsia" w:eastAsia="宋体" w:cs="宋体"/>
          <w:sz w:val="18"/>
          <w:szCs w:val="18"/>
        </w:rPr>
        <w:t>多机扩展；</w:t>
      </w:r>
    </w:p>
    <w:p>
      <w:pPr>
        <w:pStyle w:val="14"/>
        <w:widowControl/>
        <w:numPr>
          <w:ilvl w:val="0"/>
          <w:numId w:val="1"/>
        </w:numPr>
        <w:ind w:left="420" w:leftChars="0" w:hanging="420" w:firstLineChars="0"/>
        <w:jc w:val="left"/>
      </w:pPr>
      <w:r>
        <w:rPr>
          <w:rFonts w:hint="eastAsia" w:eastAsia="宋体" w:cs="宋体"/>
          <w:sz w:val="18"/>
          <w:szCs w:val="18"/>
        </w:rPr>
        <w:t>多GPU扩展。</w:t>
      </w: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widowControl/>
        <w:jc w:val="left"/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产品尺寸</w:t>
      </w:r>
    </w:p>
    <w:p>
      <w:pPr>
        <w:pStyle w:val="14"/>
        <w:numPr>
          <w:ilvl w:val="0"/>
          <w:numId w:val="0"/>
        </w:numPr>
        <w:spacing w:after="104"/>
        <w:ind w:leftChars="0"/>
        <w:jc w:val="center"/>
        <w:rPr>
          <w:rFonts w:hint="eastAsia"/>
        </w:rPr>
      </w:pPr>
      <w:r>
        <w:drawing>
          <wp:inline distT="0" distB="0" distL="0" distR="0">
            <wp:extent cx="6181090" cy="3108325"/>
            <wp:effectExtent l="0" t="0" r="635" b="6350"/>
            <wp:docPr id="13" name="图片 13" descr="C:\Users\Leedou\AppData\Local\Temp\WeChat Files\a8b9ee6db5ed310a299260d0f03e2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Leedou\AppData\Local\Temp\WeChat Files\a8b9ee6db5ed310a299260d0f03e27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81090" cy="310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spacing w:after="104"/>
        <w:ind w:leftChars="0"/>
        <w:jc w:val="left"/>
        <w:rPr>
          <w:rFonts w:hint="eastAsia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产品外观</w:t>
      </w:r>
    </w:p>
    <w:p>
      <w:pPr>
        <w:widowControl/>
        <w:jc w:val="center"/>
      </w:pPr>
      <w:r>
        <w:drawing>
          <wp:inline distT="0" distB="0" distL="114300" distR="114300">
            <wp:extent cx="5634355" cy="2684145"/>
            <wp:effectExtent l="0" t="0" r="4445" b="1905"/>
            <wp:docPr id="19" name="图片 1" descr="C:/Users/new/Desktop/图片1副本.png图片1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" descr="C:/Users/new/Desktop/图片1副本.png图片1副本"/>
                    <pic:cNvPicPr>
                      <a:picLocks noChangeAspect="1"/>
                    </pic:cNvPicPr>
                  </pic:nvPicPr>
                  <pic:blipFill>
                    <a:blip r:embed="rId11"/>
                    <a:srcRect l="17" r="17"/>
                    <a:stretch>
                      <a:fillRect/>
                    </a:stretch>
                  </pic:blipFill>
                  <pic:spPr>
                    <a:xfrm>
                      <a:off x="0" y="0"/>
                      <a:ext cx="5634355" cy="26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  <w:t>前面板</w:t>
      </w:r>
    </w:p>
    <w:tbl>
      <w:tblPr>
        <w:tblStyle w:val="17"/>
        <w:tblW w:w="105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750"/>
        <w:gridCol w:w="1050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tcBorders>
              <w:bottom w:val="single" w:color="auto" w:sz="4" w:space="0"/>
              <w:right w:val="nil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接口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开关机键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开关机按键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USB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Type-A USB3.0 *2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7寸触摸显示屏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显示系统信息、硬件监测、温度检测、输出端口状态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前置硬盘盒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Theme="minorHAnsi" w:hAnsiTheme="minorHAnsi" w:eastAsiaTheme="minorEastAsia" w:cstheme="minorBidi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可安装2.5寸SATA接口硬盘</w:t>
            </w:r>
          </w:p>
        </w:tc>
      </w:tr>
    </w:tbl>
    <w:p>
      <w:pPr>
        <w:widowControl/>
        <w:jc w:val="center"/>
      </w:pPr>
    </w:p>
    <w:p>
      <w:pPr>
        <w:widowControl/>
        <w:jc w:val="center"/>
      </w:pPr>
    </w:p>
    <w:p>
      <w:pPr>
        <w:widowControl/>
        <w:jc w:val="center"/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  <w:r>
        <w:drawing>
          <wp:inline distT="0" distB="0" distL="114300" distR="114300">
            <wp:extent cx="5782945" cy="3536950"/>
            <wp:effectExtent l="0" t="0" r="8255" b="6350"/>
            <wp:docPr id="70" name="图片 4" descr="C:/Users/new/Desktop/A.pn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 descr="C:/Users/new/Desktop/A.pngA"/>
                    <pic:cNvPicPr>
                      <a:picLocks noChangeAspect="1"/>
                    </pic:cNvPicPr>
                  </pic:nvPicPr>
                  <pic:blipFill>
                    <a:blip r:embed="rId12"/>
                    <a:srcRect t="33" b="33"/>
                    <a:stretch>
                      <a:fillRect/>
                    </a:stretch>
                  </pic:blipFill>
                  <pic:spPr>
                    <a:xfrm>
                      <a:off x="0" y="0"/>
                      <a:ext cx="5782945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  <w:t>后面板</w:t>
      </w:r>
    </w:p>
    <w:tbl>
      <w:tblPr>
        <w:tblStyle w:val="17"/>
        <w:tblpPr w:leftFromText="180" w:rightFromText="180" w:vertAnchor="text" w:horzAnchor="page" w:tblpX="758" w:tblpY="628"/>
        <w:tblOverlap w:val="never"/>
        <w:tblW w:w="105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2"/>
        <w:gridCol w:w="1750"/>
        <w:gridCol w:w="1050"/>
        <w:gridCol w:w="6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bottom w:val="single" w:color="auto" w:sz="4" w:space="0"/>
              <w:right w:val="nil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b/>
                <w:bCs w:val="0"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17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接口</w:t>
            </w:r>
          </w:p>
        </w:tc>
        <w:tc>
          <w:tcPr>
            <w:tcW w:w="1050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数量</w:t>
            </w:r>
          </w:p>
        </w:tc>
        <w:tc>
          <w:tcPr>
            <w:tcW w:w="6808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 w:val="0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kern w:val="0"/>
                <w:sz w:val="21"/>
                <w:szCs w:val="21"/>
              </w:rPr>
              <w:t>电源输入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电源输入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110V-240V  50/60Hz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交流电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PS/2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连接PS/2设备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VGA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连接VGA显示器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仅用于设置系统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USB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8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×Type-A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RJ45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2×千兆自RJ45适应端口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音频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标准</w:t>
            </w:r>
            <w:r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  <w:t>3.5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音频端口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同步卡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2×RJ45端口，用于同步卡之间级联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1×BNC端口，用于连接外部帧同步信号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DP1.4端口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4个DP1.4端口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可输出4路4K视频信号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" w:hRule="atLeast"/>
        </w:trPr>
        <w:tc>
          <w:tcPr>
            <w:tcW w:w="962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7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重置按键</w:t>
            </w:r>
          </w:p>
        </w:tc>
        <w:tc>
          <w:tcPr>
            <w:tcW w:w="105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80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Bios清零按键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•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按下后服务器重启</w:t>
            </w:r>
          </w:p>
        </w:tc>
      </w:tr>
      <w:bookmarkEnd w:id="0"/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pStyle w:val="14"/>
        <w:numPr>
          <w:ilvl w:val="0"/>
          <w:numId w:val="0"/>
        </w:numPr>
        <w:spacing w:after="104"/>
        <w:ind w:leftChars="0"/>
        <w:rPr>
          <w:rFonts w:hint="default"/>
          <w:b/>
          <w:lang w:val="en-US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设备硬件/软件</w:t>
      </w:r>
    </w:p>
    <w:tbl>
      <w:tblPr>
        <w:tblStyle w:val="15"/>
        <w:tblW w:w="10510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58" w:type="dxa"/>
          <w:left w:w="108" w:type="dxa"/>
          <w:bottom w:w="0" w:type="dxa"/>
          <w:right w:w="1" w:type="dxa"/>
        </w:tblCellMar>
      </w:tblPr>
      <w:tblGrid>
        <w:gridCol w:w="1701"/>
        <w:gridCol w:w="8809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</w:tblPrEx>
        <w:trPr>
          <w:trHeight w:val="16" w:hRule="atLeast"/>
          <w:jc w:val="center"/>
        </w:trPr>
        <w:tc>
          <w:tcPr>
            <w:tcW w:w="10510" w:type="dxa"/>
            <w:gridSpan w:val="2"/>
            <w:shd w:val="clear" w:color="auto" w:fill="D7D7D7" w:themeFill="background1" w:themeFillShade="D8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asciiTheme="minorHAnsi" w:hAnsiTheme="minorHAnsi" w:eastAsiaTheme="minorEastAsia"/>
                <w:b/>
                <w:sz w:val="21"/>
                <w:szCs w:val="21"/>
              </w:rPr>
            </w:pPr>
            <w:r>
              <w:rPr>
                <w:rFonts w:asciiTheme="minorHAnsi" w:hAnsiTheme="minorHAnsi" w:eastAsiaTheme="minorEastAsia"/>
                <w:b/>
                <w:sz w:val="21"/>
                <w:szCs w:val="21"/>
              </w:rPr>
              <w:t>硬件参数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18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CPU：</w:t>
            </w:r>
          </w:p>
        </w:tc>
        <w:tc>
          <w:tcPr>
            <w:tcW w:w="8809" w:type="dxa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INTEL XEON W2255(10核心20线程)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内存：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64GB DDR4 RECC服务器纠错内存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存储：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4TB*2 Raid0、Raid1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，可加装热插拔硬盘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203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显卡：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Nvidia Quadro RTXA6000专业显卡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帧同步卡：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Nvidia Quadro SYNCII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电源：</w:t>
            </w:r>
          </w:p>
        </w:tc>
        <w:tc>
          <w:tcPr>
            <w:tcW w:w="8809" w:type="dxa"/>
            <w:tcBorders>
              <w:top w:val="single" w:color="auto" w:sz="4" w:space="0"/>
            </w:tcBorders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2000W电源（可升级为1+1冗余备份）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430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机箱：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4U热插拨机箱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散热器：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风冷散热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507" w:hRule="atLeast"/>
          <w:jc w:val="center"/>
        </w:trPr>
        <w:tc>
          <w:tcPr>
            <w:tcW w:w="10510" w:type="dxa"/>
            <w:gridSpan w:val="2"/>
            <w:shd w:val="clear" w:color="auto" w:fill="D8D8D8" w:themeFill="background1" w:themeFillShade="D9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软件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460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操作系统：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 xml:space="preserve">Windows 10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专业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版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0510" w:type="dxa"/>
            <w:gridSpan w:val="2"/>
            <w:shd w:val="clear" w:color="auto" w:fill="D8D8D8" w:themeFill="background1" w:themeFillShade="D9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电源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  <w:vAlign w:val="center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输入电源：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110-220V 交流 ~ 50hz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FFFFFF" w:themeFill="background1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最大功率：</w:t>
            </w:r>
          </w:p>
        </w:tc>
        <w:tc>
          <w:tcPr>
            <w:tcW w:w="8809" w:type="dxa"/>
          </w:tcPr>
          <w:p>
            <w:pPr>
              <w:pStyle w:val="16"/>
              <w:keepNext w:val="0"/>
              <w:spacing w:line="240" w:lineRule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2000W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设备规格</w:t>
      </w:r>
    </w:p>
    <w:tbl>
      <w:tblPr>
        <w:tblStyle w:val="15"/>
        <w:tblW w:w="10476" w:type="dxa"/>
        <w:jc w:val="center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tblLayout w:type="fixed"/>
        <w:tblCellMar>
          <w:top w:w="58" w:type="dxa"/>
          <w:left w:w="108" w:type="dxa"/>
          <w:bottom w:w="0" w:type="dxa"/>
          <w:right w:w="1" w:type="dxa"/>
        </w:tblCellMar>
      </w:tblPr>
      <w:tblGrid>
        <w:gridCol w:w="1701"/>
        <w:gridCol w:w="8775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139" w:hRule="atLeast"/>
          <w:jc w:val="center"/>
        </w:trPr>
        <w:tc>
          <w:tcPr>
            <w:tcW w:w="1701" w:type="dxa"/>
            <w:tcBorders>
              <w:bottom w:val="single" w:color="auto" w:sz="4" w:space="0"/>
            </w:tcBorders>
            <w:shd w:val="clear" w:color="auto" w:fill="BEBEBE" w:themeFill="background1" w:themeFillShade="BF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电气规格</w:t>
            </w:r>
          </w:p>
        </w:tc>
        <w:tc>
          <w:tcPr>
            <w:tcW w:w="8775" w:type="dxa"/>
            <w:tcBorders>
              <w:bottom w:val="single" w:color="auto" w:sz="4" w:space="0"/>
            </w:tcBorders>
          </w:tcPr>
          <w:p>
            <w:pPr>
              <w:pStyle w:val="16"/>
              <w:keepNext w:val="0"/>
              <w:numPr>
                <w:ilvl w:val="0"/>
                <w:numId w:val="0"/>
              </w:numPr>
              <w:spacing w:line="240" w:lineRule="auto"/>
              <w:ind w:leftChars="0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-240V~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 xml:space="preserve">A 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50/60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Hz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；2000W最大功率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13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安装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8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4U机架式安装（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lang w:bidi="ar"/>
              </w:rPr>
              <w:t>根据现场情况综合考虑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38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尺寸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规格</w:t>
            </w:r>
          </w:p>
        </w:tc>
        <w:tc>
          <w:tcPr>
            <w:tcW w:w="8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500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482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178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03" w:hRule="atLeast"/>
          <w:jc w:val="center"/>
        </w:trPr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left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工作环境</w:t>
            </w:r>
          </w:p>
        </w:tc>
        <w:tc>
          <w:tcPr>
            <w:tcW w:w="8775" w:type="dxa"/>
            <w:tcBorders>
              <w:top w:val="single" w:color="auto" w:sz="4" w:space="0"/>
              <w:bottom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温度：5-35°C（40°-95°F），湿度：5％-95％（无冷凝）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0" w:hRule="atLeast"/>
          <w:jc w:val="center"/>
        </w:trPr>
        <w:tc>
          <w:tcPr>
            <w:tcW w:w="1701" w:type="dxa"/>
            <w:tcBorders>
              <w:top w:val="single" w:color="auto" w:sz="4" w:space="0"/>
            </w:tcBorders>
            <w:shd w:val="clear" w:color="auto" w:fill="BEBEBE" w:themeFill="background1" w:themeFillShade="BF"/>
            <w:vAlign w:val="top"/>
          </w:tcPr>
          <w:p>
            <w:pPr>
              <w:pStyle w:val="16"/>
              <w:keepNext w:val="0"/>
              <w:spacing w:line="240" w:lineRule="auto"/>
              <w:jc w:val="both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  <w:t>存储环境</w:t>
            </w:r>
          </w:p>
        </w:tc>
        <w:tc>
          <w:tcPr>
            <w:tcW w:w="8775" w:type="dxa"/>
            <w:tcBorders>
              <w:top w:val="single" w:color="auto" w:sz="4" w:space="0"/>
            </w:tcBorders>
            <w:vAlign w:val="top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napToGrid w:val="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-10℃～+60℃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；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0%RH～95%RH，无冷凝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16"/>
              <w:keepNext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包装尺寸</w:t>
            </w:r>
          </w:p>
        </w:tc>
        <w:tc>
          <w:tcPr>
            <w:tcW w:w="8775" w:type="dxa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eastAsia="zh-CN"/>
              </w:rPr>
              <w:t>678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eastAsia="zh-CN"/>
              </w:rPr>
              <w:t>548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宽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×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231F20"/>
                <w:sz w:val="21"/>
                <w:szCs w:val="21"/>
                <w:lang w:val="en-US" w:eastAsia="zh-CN"/>
              </w:rPr>
              <w:t>65㎜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58" w:type="dxa"/>
            <w:left w:w="108" w:type="dxa"/>
            <w:bottom w:w="0" w:type="dxa"/>
            <w:right w:w="1" w:type="dxa"/>
          </w:tblCellMar>
        </w:tblPrEx>
        <w:trPr>
          <w:trHeight w:val="347" w:hRule="atLeast"/>
          <w:jc w:val="center"/>
        </w:trPr>
        <w:tc>
          <w:tcPr>
            <w:tcW w:w="1701" w:type="dxa"/>
            <w:shd w:val="clear" w:color="auto" w:fill="BEBEBE" w:themeFill="background1" w:themeFillShade="BF"/>
          </w:tcPr>
          <w:p>
            <w:pPr>
              <w:pStyle w:val="16"/>
              <w:keepNext w:val="0"/>
              <w:spacing w:line="240" w:lineRule="auto"/>
              <w:jc w:val="both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配件</w:t>
            </w:r>
          </w:p>
        </w:tc>
        <w:tc>
          <w:tcPr>
            <w:tcW w:w="8775" w:type="dxa"/>
          </w:tcPr>
          <w:p>
            <w:pPr>
              <w:pStyle w:val="16"/>
              <w:keepNext w:val="0"/>
              <w:spacing w:line="240" w:lineRule="auto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电源线*1、网线*1、鼠标键盘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套装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*1、无线网卡*1、DP线*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MiniDP转HDMI线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*1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MiniDP转DVI线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*1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激活标签*1（贴于机箱前面板）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、检测报告*1、测试报告*1、合格证*1、装箱单*1</w:t>
            </w:r>
          </w:p>
        </w:tc>
      </w:tr>
    </w:tbl>
    <w:p>
      <w:pPr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default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117475</wp:posOffset>
                </wp:positionV>
                <wp:extent cx="6645910" cy="0"/>
                <wp:effectExtent l="0" t="9525" r="2540" b="9525"/>
                <wp:wrapNone/>
                <wp:docPr id="18" name="直接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5pt;margin-top:9.25pt;height:0pt;width:523.3pt;z-index:251664384;mso-width-relative:page;mso-height-relative:page;" filled="f" stroked="t" coordsize="21600,21600" o:gfxdata="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KPfu0zYAAAA&#10;CQEAAA8AAAAAAAAAAQAgAAAAIgAAAGRycy9kb3ducmV2LnhtbFBLAQIUABQAAAAIAIdO4kBEwvfV&#10;5AEAALQDAAAOAAAAAAAAAAEAIAAAACcBAABkcnMvZTJvRG9jLnhtbFBLBQYAAAAABgAGAFkBAAB9&#10;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功能特点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强大的渲染能力：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支持实时2D/3D渲染，后期处理、特效、调色、LUT，以及高级3D图形功能，如HDR、景深、阴影、反射、折射等。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2.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支持虚幻引擎实时渲染：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支持DLSS、光线跟踪、RTXGI等技术。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3.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虚拟演播室功能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：包括高级色键抠像、多个可编辑运动路径的虚拟摄像机、可定制的虚拟摄像机及播出控制界面等。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4.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现场演员交互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：为现场演员提供虚拟灯光，以及实时阴影、反射和折射的投射。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5.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设备兼容性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：支持使用物体跟踪系统来实现摄像机跟踪的目的，例如 Antilatency, OptiTrack, Qualisys, HTC Vive等设备。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6.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高清渲染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：支持高达8K的任意分辨率大小的渲染。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7.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多平台直播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：可以直接推流至哔哩哔哩、抖音及其他支持RTMP的平台进行直播。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8.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灵活的编程界面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：提供基于节点的图形编程界面和实时场景编辑，以及基于曲线的实时时间线及动画编辑。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9.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多种控制方式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：支持通过触摸屏、鼠标、键盘、GPIO、MIDI、DMX/ArtNet控制所有的事件和渲染参数。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10.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自定义能力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：支持通过COLLADA或者FBX格式导入具有材质和动画的3D物体以及场景，可以在基于节点的编辑器中创建自定义材质/后期处理着色器。</w:t>
      </w:r>
    </w:p>
    <w:p>
      <w:pPr>
        <w:spacing w:line="360" w:lineRule="auto"/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 xml:space="preserve">11. 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  <w:lang w:val="en-US" w:eastAsia="zh-CN" w:bidi="ar"/>
        </w:rPr>
        <w:t>多语言支持</w:t>
      </w: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 w:bidi="ar"/>
        </w:rPr>
        <w:t>：支持中英文切换。</w:t>
      </w: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</w:p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装箱清单</w:t>
      </w:r>
    </w:p>
    <w:tbl>
      <w:tblPr>
        <w:tblStyle w:val="1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992"/>
        <w:gridCol w:w="6095"/>
        <w:gridCol w:w="1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bottom w:val="single" w:color="auto" w:sz="4" w:space="0"/>
              <w:right w:val="nil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 w:val="0"/>
                <w:color w:val="auto"/>
                <w:kern w:val="0"/>
                <w:sz w:val="24"/>
                <w:szCs w:val="24"/>
              </w:rPr>
              <w:t>名称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b/>
                <w:bCs w:val="0"/>
                <w:color w:val="auto"/>
                <w:kern w:val="0"/>
                <w:sz w:val="24"/>
                <w:szCs w:val="24"/>
              </w:rPr>
              <w:t>数量</w:t>
            </w:r>
          </w:p>
        </w:tc>
        <w:tc>
          <w:tcPr>
            <w:tcW w:w="6095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4"/>
                <w:szCs w:val="24"/>
              </w:rPr>
              <w:t>规格</w:t>
            </w:r>
          </w:p>
        </w:tc>
        <w:tc>
          <w:tcPr>
            <w:tcW w:w="1514" w:type="dxa"/>
            <w:tcBorders>
              <w:bottom w:val="single" w:color="auto" w:sz="4" w:space="0"/>
            </w:tcBorders>
            <w:shd w:val="clear" w:color="auto" w:fill="A5A5A5" w:themeFill="accent3"/>
            <w:vAlign w:val="center"/>
          </w:tcPr>
          <w:p>
            <w:pPr>
              <w:jc w:val="center"/>
              <w:rPr>
                <w:b/>
                <w:bCs w:val="0"/>
                <w:color w:val="auto"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color w:val="auto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b w:val="0"/>
                <w:bCs/>
                <w:kern w:val="0"/>
                <w:sz w:val="18"/>
                <w:szCs w:val="18"/>
              </w:rPr>
              <w:t>主机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P6-MUHD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电源线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  <w:r>
              <w:rPr>
                <w:kern w:val="0"/>
                <w:sz w:val="18"/>
                <w:szCs w:val="18"/>
              </w:rPr>
              <w:t>.8米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  <w:lang w:val="en-US" w:eastAsia="zh-CN"/>
              </w:rPr>
              <w:t>HDMI线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2米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 w:val="0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  <w:lang w:val="en-US" w:eastAsia="zh-CN"/>
              </w:rPr>
              <w:t>DP线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2米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无线网卡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U</w:t>
            </w:r>
            <w:r>
              <w:rPr>
                <w:kern w:val="0"/>
                <w:sz w:val="18"/>
                <w:szCs w:val="18"/>
              </w:rPr>
              <w:t>SB无线网卡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键盘鼠标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双飞燕USB键盘鼠标</w:t>
            </w: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合格证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检测报告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功能检查表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" w:hRule="atLeast"/>
          <w:jc w:val="center"/>
        </w:trPr>
        <w:tc>
          <w:tcPr>
            <w:tcW w:w="1738" w:type="dxa"/>
            <w:tcBorders>
              <w:top w:val="single" w:color="auto" w:sz="4" w:space="0"/>
              <w:bottom w:val="single" w:color="auto" w:sz="4" w:space="0"/>
              <w:right w:val="nil"/>
              <w:insideV w:val="nil"/>
            </w:tcBorders>
            <w:shd w:val="clear" w:color="auto" w:fill="FFFFFF" w:themeFill="background1"/>
            <w:vAlign w:val="center"/>
          </w:tcPr>
          <w:p>
            <w:pPr>
              <w:spacing w:line="360" w:lineRule="auto"/>
              <w:jc w:val="center"/>
              <w:rPr>
                <w:b w:val="0"/>
                <w:bCs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bCs/>
                <w:kern w:val="0"/>
                <w:sz w:val="18"/>
                <w:szCs w:val="18"/>
              </w:rPr>
              <w:t>装箱单</w:t>
            </w:r>
          </w:p>
        </w:tc>
        <w:tc>
          <w:tcPr>
            <w:tcW w:w="99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609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51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</w:rPr>
              <w:t>份</w:t>
            </w:r>
          </w:p>
        </w:tc>
      </w:tr>
    </w:tbl>
    <w:p>
      <w:pP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br w:type="page"/>
      </w:r>
    </w:p>
    <w:p>
      <w:pP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-130810</wp:posOffset>
                </wp:positionH>
                <wp:positionV relativeFrom="paragraph">
                  <wp:posOffset>229870</wp:posOffset>
                </wp:positionV>
                <wp:extent cx="6965950" cy="407670"/>
                <wp:effectExtent l="0" t="0" r="6350" b="11430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5950" cy="407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240" w:lineRule="auto"/>
                              <w:rPr>
                                <w:rFonts w:hint="default"/>
                                <w:lang w:val="en-US"/>
                              </w:rPr>
                            </w:pP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drawing>
                                <wp:inline distT="0" distB="0" distL="114300" distR="114300">
                                  <wp:extent cx="196215" cy="196215"/>
                                  <wp:effectExtent l="0" t="0" r="13970" b="13335"/>
                                  <wp:docPr id="17" name="图片 17" descr="说明_#1396db_128_201925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图片 17" descr="说明_#1396db_128_2019253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215" cy="1962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36"/>
                                <w:szCs w:val="36"/>
                                <w:highlight w:val="none"/>
                                <w:lang w:val="en-US" w:eastAsia="zh-CN"/>
                              </w:rPr>
                              <w:t>说明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0.3pt;margin-top:18.1pt;height:32.1pt;width:548.5pt;z-index:251663360;mso-width-relative:page;mso-height-relative:page;" fillcolor="#FFFFFF [3201]" filled="t" stroked="f" coordsize="21600,21600" o:gfxdata="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uto"/>
                        <w:rPr>
                          <w:rFonts w:hint="default"/>
                          <w:lang w:val="en-US"/>
                        </w:rPr>
                      </w:pP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drawing>
                          <wp:inline distT="0" distB="0" distL="114300" distR="114300">
                            <wp:extent cx="196215" cy="196215"/>
                            <wp:effectExtent l="0" t="0" r="13970" b="13335"/>
                            <wp:docPr id="17" name="图片 17" descr="说明_#1396db_128_201925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图片 17" descr="说明_#1396db_128_2019253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3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215" cy="1962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hint="eastAsia" w:ascii="Microsoft YaHei UI" w:hAnsi="Microsoft YaHei UI" w:eastAsia="Microsoft YaHei UI" w:cs="Microsoft YaHei UI"/>
                          <w:sz w:val="36"/>
                          <w:szCs w:val="36"/>
                          <w:highlight w:val="none"/>
                          <w:lang w:val="en-US" w:eastAsia="zh-CN"/>
                        </w:rPr>
                        <w:t>说明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ascii="Microsoft YaHei UI" w:hAnsi="Microsoft YaHei UI" w:eastAsia="Microsoft YaHei UI" w:cs="Microsoft YaHei UI"/>
          <w:sz w:val="32"/>
          <w:szCs w:val="32"/>
          <w:lang w:val="en-US" w:eastAsia="zh-CN"/>
        </w:rPr>
      </w:pPr>
    </w:p>
    <w:p>
      <w:pPr>
        <w:pStyle w:val="14"/>
        <w:numPr>
          <w:ilvl w:val="0"/>
          <w:numId w:val="0"/>
        </w:numPr>
        <w:spacing w:after="104"/>
        <w:ind w:leftChars="0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设备使用时，请将设备水平放置，请勿翻转或垂直放置。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该产品可以安装到 19 英寸标准机柜中。机柜承重要求为机柜内所有设备重量的至少四倍。安装时需使用 4 个 M5 面板螺钉固定。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182880</wp:posOffset>
                </wp:positionV>
                <wp:extent cx="6645910" cy="0"/>
                <wp:effectExtent l="0" t="9525" r="2540" b="9525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591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14.4pt;height:0pt;width:523.3pt;z-index:251667456;mso-width-relative:page;mso-height-relative:page;" filled="f" stroked="t" coordsize="21600,21600" o:gfxdata="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xn+0DYAAAA&#10;CQEAAA8AAAAAAAAAAQAgAAAAIgAAAGRycy9kb3ducmV2LnhtbFBLAQIUABQAAAAIAIdO4kA54mni&#10;5AEAALQDAAAOAAAAAAAAAAEAIAAAACcBAABkcnMvZTJvRG9jLnhtbFBLBQYAAAAABgAGAFkBAAB9&#10;BQAAAAA=&#10;">
                <v:fill on="f" focussize="0,0"/>
                <v:stroke weight="1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</w:p>
    <w:p>
      <w:pPr>
        <w:rPr>
          <w:rFonts w:hint="default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Microsoft YaHei UI" w:hAnsi="Microsoft YaHei UI" w:eastAsia="Microsoft YaHei UI" w:cs="Microsoft YaHei UI"/>
          <w:b/>
          <w:bCs/>
          <w:color w:val="000000"/>
          <w:kern w:val="0"/>
          <w:sz w:val="44"/>
          <w:szCs w:val="44"/>
          <w:lang w:val="en-US" w:eastAsia="zh-CN" w:bidi="ar"/>
        </w:rPr>
        <w:t>申明与警告</w:t>
      </w:r>
    </w:p>
    <w:p>
      <w:pPr>
        <w:rPr>
          <w:rFonts w:hint="eastAsia" w:ascii="Microsoft YaHei UI" w:hAnsi="Microsoft YaHei UI" w:eastAsia="Microsoft YaHei UI" w:cs="Microsoft YaHei UI"/>
          <w:sz w:val="24"/>
          <w:szCs w:val="24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此为 </w:t>
      </w:r>
      <w:r>
        <w:rPr>
          <w:rStyle w:val="10"/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A 级产品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,在生活环境中,该产品可能会造成无线电干扰.在这种情况下,可能需要用户对其干扰采取切实可行的措施</w:t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r>
        <w:br w:type="page"/>
      </w:r>
    </w:p>
    <w:p>
      <w:pPr>
        <w:pStyle w:val="14"/>
        <w:numPr>
          <w:ilvl w:val="0"/>
          <w:numId w:val="0"/>
        </w:numPr>
        <w:ind w:leftChars="0"/>
        <w:jc w:val="left"/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-95885</wp:posOffset>
                </wp:positionH>
                <wp:positionV relativeFrom="paragraph">
                  <wp:posOffset>43815</wp:posOffset>
                </wp:positionV>
                <wp:extent cx="6734175" cy="1332230"/>
                <wp:effectExtent l="0" t="0" r="9525" b="12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50215" y="501015"/>
                          <a:ext cx="6734175" cy="1332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icrosoft YaHei UI" w:hAnsi="Microsoft YaHei UI" w:eastAsia="Microsoft YaHei UI" w:cs="Microsoft YaHei UI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32"/>
                                <w:szCs w:val="32"/>
                                <w:lang w:val="en-US" w:eastAsia="zh-CN"/>
                              </w:rPr>
                              <w:t>版权所有©2023深圳市瑞众科技有限公司。保留一切权力。</w:t>
                            </w:r>
                          </w:p>
                          <w:p>
                            <w:pP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sz w:val="28"/>
                                <w:szCs w:val="28"/>
                                <w:lang w:val="en-US" w:eastAsia="zh-CN"/>
                              </w:rPr>
                              <w:t>未经本公司许可，任何单位或个人不得擅自抄录，复制文本文档内容的部分或全部，并不得以任何形式传播。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55pt;margin-top:3.45pt;height:104.9pt;width:530.25pt;z-index:251665408;mso-width-relative:page;mso-height-relative:page;" fillcolor="#FFFFFF [3201]" filled="t" stroked="f" coordsize="21600,21600" o:gfxdata="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o97l01QAA&#10;AAoBAAAPAAAAAAAAAAEAIAAAACIAAABkcnMvZG93bnJldi54bWxQSwECFAAUAAAACACHTuJAd4JD&#10;r1oCAACcBAAADgAAAAAAAAABACAAAAAkAQAAZHJzL2Uyb0RvYy54bWxQSwUGAAAAAAYABgBZAQAA&#10;8A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icrosoft YaHei UI" w:hAnsi="Microsoft YaHei UI" w:eastAsia="Microsoft YaHei UI" w:cs="Microsoft YaHei UI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sz w:val="32"/>
                          <w:szCs w:val="32"/>
                          <w:lang w:val="en-US" w:eastAsia="zh-CN"/>
                        </w:rPr>
                        <w:t>版权所有©2023深圳市瑞众科技有限公司。保留一切权力。</w:t>
                      </w:r>
                    </w:p>
                    <w:p>
                      <w:pP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sz w:val="28"/>
                          <w:szCs w:val="28"/>
                          <w:lang w:val="en-US" w:eastAsia="zh-CN"/>
                        </w:rPr>
                        <w:t>未经本公司许可，任何单位或个人不得擅自抄录，复制文本文档内容的部分或全部，并不得以任何形式传播。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389255</wp:posOffset>
                </wp:positionH>
                <wp:positionV relativeFrom="paragraph">
                  <wp:posOffset>344805</wp:posOffset>
                </wp:positionV>
                <wp:extent cx="2410460" cy="497205"/>
                <wp:effectExtent l="0" t="0" r="8890" b="17145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75385" y="2078990"/>
                          <a:ext cx="241046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Microsoft YaHei UI" w:hAnsi="Microsoft YaHei UI" w:eastAsia="Microsoft YaHei UI" w:cs="Microsoft YaHei UI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Microsoft YaHei UI" w:hAnsi="Microsoft YaHei UI" w:eastAsia="Microsoft YaHei UI" w:cs="Microsoft YaHei UI"/>
                                <w:sz w:val="28"/>
                                <w:szCs w:val="28"/>
                                <w:lang w:val="en-US" w:eastAsia="zh-CN"/>
                              </w:rPr>
                              <w:t>是瑞众科技的注册商标。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65pt;margin-top:27.15pt;height:39.15pt;width:189.8pt;z-index:251666432;mso-width-relative:page;mso-height-relative:page;" fillcolor="#FFFFFF [3201]" filled="t" stroked="f" coordsize="21600,21600" o:gfxdata="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DMUyH/V&#10;AAAACQEAAA8AAAAAAAAAAQAgAAAAIgAAAGRycy9kb3ducmV2LnhtbFBLAQIUABQAAAAIAIdO4kCY&#10;LF8mXAIAAJ0EAAAOAAAAAAAAAAEAIAAAACQBAABkcnMvZTJvRG9jLnhtbFBLBQYAAAAABgAGAFkB&#10;AADyBQAAAAA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Microsoft YaHei UI" w:hAnsi="Microsoft YaHei UI" w:eastAsia="Microsoft YaHei UI" w:cs="Microsoft YaHei UI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Microsoft YaHei UI" w:hAnsi="Microsoft YaHei UI" w:eastAsia="Microsoft YaHei UI" w:cs="Microsoft YaHei UI"/>
                          <w:sz w:val="28"/>
                          <w:szCs w:val="28"/>
                          <w:lang w:val="en-US" w:eastAsia="zh-CN"/>
                        </w:rPr>
                        <w:t>是瑞众科技的注册商标。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商标申明</w:t>
      </w:r>
    </w:p>
    <w:p>
      <w:pPr>
        <w:pStyle w:val="14"/>
        <w:numPr>
          <w:ilvl w:val="0"/>
          <w:numId w:val="0"/>
        </w:numPr>
        <w:ind w:leftChars="0"/>
        <w:jc w:val="left"/>
      </w:pPr>
      <w:r>
        <w:drawing>
          <wp:inline distT="0" distB="0" distL="114300" distR="114300">
            <wp:extent cx="406400" cy="378460"/>
            <wp:effectExtent l="0" t="0" r="12700" b="2540"/>
            <wp:docPr id="2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14"/>
        <w:numPr>
          <w:ilvl w:val="0"/>
          <w:numId w:val="0"/>
        </w:numPr>
        <w:ind w:leftChars="0"/>
        <w:jc w:val="left"/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  <w:r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  <w:t>声明</w:t>
      </w: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我们在编写文档时力求精准可靠，随时可能对内容进行修改或变更，恕不另行通知。</w:t>
      </w: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在使用过程中遇到任何问题，请按照文档中的联系方式联系我们，我们将尽力给予支持。</w:t>
      </w: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eastAsia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p>
      <w:pPr>
        <w:pStyle w:val="14"/>
        <w:numPr>
          <w:ilvl w:val="0"/>
          <w:numId w:val="0"/>
        </w:numPr>
        <w:ind w:leftChars="0"/>
        <w:jc w:val="left"/>
        <w:rPr>
          <w:rFonts w:hint="default" w:ascii="Microsoft YaHei UI" w:hAnsi="Microsoft YaHei UI" w:eastAsia="Microsoft YaHei UI" w:cs="Microsoft YaHei UI"/>
          <w:sz w:val="28"/>
          <w:szCs w:val="28"/>
          <w:lang w:val="en-US" w:eastAsia="zh-CN"/>
        </w:rPr>
      </w:pPr>
    </w:p>
    <w:sectPr>
      <w:footerReference r:id="rId5" w:type="default"/>
      <w:pgSz w:w="11906" w:h="16838"/>
      <w:pgMar w:top="720" w:right="720" w:bottom="720" w:left="720" w:header="851" w:footer="567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-450850</wp:posOffset>
          </wp:positionH>
          <wp:positionV relativeFrom="paragraph">
            <wp:posOffset>-25400</wp:posOffset>
          </wp:positionV>
          <wp:extent cx="7565390" cy="404495"/>
          <wp:effectExtent l="0" t="0" r="16510" b="14605"/>
          <wp:wrapNone/>
          <wp:docPr id="10" name="图片 10" descr="55042e8b591efd5590661456f323be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55042e8b591efd5590661456f323be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  <w:between w:val="none" w:color="auto" w:sz="0" w:space="0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-546100</wp:posOffset>
          </wp:positionV>
          <wp:extent cx="7562850" cy="655320"/>
          <wp:effectExtent l="0" t="0" r="0" b="11430"/>
          <wp:wrapNone/>
          <wp:docPr id="4" name="图片 4" descr="4adbf75dda60c0d51cd39a56962a1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4adbf75dda60c0d51cd39a56962a13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C1B1DB"/>
    <w:multiLevelType w:val="singleLevel"/>
    <w:tmpl w:val="4AC1B1DB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ZkOTc5NDkxNzNhZWVmMGMwYzMzMDY4ZWVmNjQ0YjkifQ=="/>
  </w:docVars>
  <w:rsids>
    <w:rsidRoot w:val="00734B53"/>
    <w:rsid w:val="00030363"/>
    <w:rsid w:val="0005583E"/>
    <w:rsid w:val="00151BD0"/>
    <w:rsid w:val="001728C0"/>
    <w:rsid w:val="00177E61"/>
    <w:rsid w:val="00221C97"/>
    <w:rsid w:val="002663CB"/>
    <w:rsid w:val="003D54F2"/>
    <w:rsid w:val="00424476"/>
    <w:rsid w:val="00473991"/>
    <w:rsid w:val="004C3874"/>
    <w:rsid w:val="00593B81"/>
    <w:rsid w:val="00611B7D"/>
    <w:rsid w:val="006458A7"/>
    <w:rsid w:val="00661CCF"/>
    <w:rsid w:val="006C1AC7"/>
    <w:rsid w:val="00734B53"/>
    <w:rsid w:val="00762C1C"/>
    <w:rsid w:val="00781358"/>
    <w:rsid w:val="00797CC7"/>
    <w:rsid w:val="00825537"/>
    <w:rsid w:val="008902E8"/>
    <w:rsid w:val="008C48E6"/>
    <w:rsid w:val="008C7194"/>
    <w:rsid w:val="008E4BE6"/>
    <w:rsid w:val="009228F6"/>
    <w:rsid w:val="0094439F"/>
    <w:rsid w:val="00987D02"/>
    <w:rsid w:val="009B6B57"/>
    <w:rsid w:val="009C0A15"/>
    <w:rsid w:val="009D7785"/>
    <w:rsid w:val="00A01429"/>
    <w:rsid w:val="00A02A5B"/>
    <w:rsid w:val="00A30876"/>
    <w:rsid w:val="00B9226E"/>
    <w:rsid w:val="00CB3D34"/>
    <w:rsid w:val="00CB7D44"/>
    <w:rsid w:val="00D82814"/>
    <w:rsid w:val="00E74D5D"/>
    <w:rsid w:val="00F03D63"/>
    <w:rsid w:val="00F041F8"/>
    <w:rsid w:val="00F32D9F"/>
    <w:rsid w:val="00FE28FD"/>
    <w:rsid w:val="01410A94"/>
    <w:rsid w:val="0B106E41"/>
    <w:rsid w:val="0CDA0DE5"/>
    <w:rsid w:val="1274472A"/>
    <w:rsid w:val="1298482E"/>
    <w:rsid w:val="1FA30E3F"/>
    <w:rsid w:val="243D31D6"/>
    <w:rsid w:val="263850A2"/>
    <w:rsid w:val="2653558E"/>
    <w:rsid w:val="265C5A29"/>
    <w:rsid w:val="27837D63"/>
    <w:rsid w:val="29F85218"/>
    <w:rsid w:val="2B5F515B"/>
    <w:rsid w:val="2F94153F"/>
    <w:rsid w:val="33B51A84"/>
    <w:rsid w:val="3CF8135F"/>
    <w:rsid w:val="3F361DE9"/>
    <w:rsid w:val="3F9B2476"/>
    <w:rsid w:val="41A43864"/>
    <w:rsid w:val="496E6508"/>
    <w:rsid w:val="49C04A7A"/>
    <w:rsid w:val="51AD31B0"/>
    <w:rsid w:val="51B573C7"/>
    <w:rsid w:val="52AD0E00"/>
    <w:rsid w:val="556C62BD"/>
    <w:rsid w:val="5C7B4FD6"/>
    <w:rsid w:val="5D9407D9"/>
    <w:rsid w:val="63DC7C97"/>
    <w:rsid w:val="67F1769E"/>
    <w:rsid w:val="698C1B08"/>
    <w:rsid w:val="6F4E7F01"/>
    <w:rsid w:val="75BC1116"/>
    <w:rsid w:val="7B226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8"/>
    <w:qFormat/>
    <w:uiPriority w:val="20"/>
    <w:rPr>
      <w:i/>
    </w:rPr>
  </w:style>
  <w:style w:type="character" w:styleId="11">
    <w:name w:val="Hyperlink"/>
    <w:basedOn w:val="8"/>
    <w:semiHidden/>
    <w:unhideWhenUsed/>
    <w:qFormat/>
    <w:uiPriority w:val="99"/>
    <w:rPr>
      <w:color w:val="333333"/>
      <w:u w:val="none"/>
    </w:rPr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table" w:customStyle="1" w:styleId="15">
    <w:name w:val="TableGrid1"/>
    <w:qFormat/>
    <w:uiPriority w:val="0"/>
    <w:rPr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6">
    <w:name w:val="Table Text"/>
    <w:basedOn w:val="1"/>
    <w:qFormat/>
    <w:uiPriority w:val="0"/>
    <w:pPr>
      <w:keepNext/>
      <w:topLinePunct/>
      <w:adjustRightInd w:val="0"/>
      <w:snapToGrid w:val="0"/>
      <w:spacing w:before="80" w:after="80" w:line="240" w:lineRule="atLeast"/>
    </w:pPr>
    <w:rPr>
      <w:rFonts w:ascii="Calibri" w:hAnsi="Calibri" w:eastAsia="华文细黑" w:cs="Arial"/>
      <w:snapToGrid w:val="0"/>
      <w:kern w:val="0"/>
      <w:sz w:val="24"/>
      <w:szCs w:val="21"/>
    </w:rPr>
  </w:style>
  <w:style w:type="table" w:customStyle="1" w:styleId="17">
    <w:name w:val="清单表 3 - 着色 31"/>
    <w:basedOn w:val="6"/>
    <w:qFormat/>
    <w:uiPriority w:val="48"/>
    <w:rPr>
      <w:kern w:val="0"/>
      <w:sz w:val="20"/>
      <w:szCs w:val="20"/>
    </w:rPr>
    <w:tblPr>
      <w:tblBorders>
        <w:top w:val="single" w:color="A5A5A5" w:themeColor="accent3" w:sz="4" w:space="0"/>
        <w:left w:val="single" w:color="A5A5A5" w:themeColor="accent3" w:sz="4" w:space="0"/>
        <w:bottom w:val="single" w:color="A5A5A5" w:themeColor="accent3" w:sz="4" w:space="0"/>
        <w:right w:val="single" w:color="A5A5A5" w:themeColor="accent3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cPr>
        <w:shd w:val="clear" w:color="auto" w:fill="A5A5A5" w:themeFill="accent3"/>
      </w:tcPr>
    </w:tblStylePr>
    <w:tblStylePr w:type="lastRow">
      <w:rPr>
        <w:b/>
        <w:bCs/>
      </w:rPr>
      <w:tcPr>
        <w:tcBorders>
          <w:top w:val="double" w:color="A5A5A5" w:themeColor="accent3" w:sz="4" w:space="0"/>
        </w:tcBorders>
        <w:shd w:val="clear" w:color="auto" w:fill="FFFFFF" w:themeFill="background1"/>
      </w:tcPr>
    </w:tblStylePr>
    <w:tblStylePr w:type="firstCol">
      <w:rPr>
        <w:b/>
        <w:bCs/>
      </w:rPr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cPr>
        <w:tcBorders>
          <w:left w:val="nil"/>
        </w:tcBorders>
        <w:shd w:val="clear" w:color="auto" w:fill="FFFFFF" w:themeFill="background1"/>
      </w:tcPr>
    </w:tblStylePr>
    <w:tblStylePr w:type="band1Vert">
      <w:tcPr>
        <w:tcBorders>
          <w:left w:val="single" w:color="A5A5A5" w:themeColor="accent3" w:sz="4" w:space="0"/>
          <w:right w:val="single" w:color="A5A5A5" w:themeColor="accent3" w:sz="4" w:space="0"/>
        </w:tcBorders>
      </w:tcPr>
    </w:tblStylePr>
    <w:tblStylePr w:type="band1Horz">
      <w:tcPr>
        <w:tcBorders>
          <w:top w:val="single" w:color="A5A5A5" w:themeColor="accent3" w:sz="4" w:space="0"/>
          <w:bottom w:val="single" w:color="A5A5A5" w:themeColor="accent3" w:sz="4" w:space="0"/>
          <w:insideH w:val="nil"/>
        </w:tcBorders>
      </w:tcPr>
    </w:tblStylePr>
    <w:tblStylePr w:type="neCell">
      <w:tcPr>
        <w:tcBorders>
          <w:left w:val="nil"/>
          <w:bottom w:val="nil"/>
        </w:tcBorders>
      </w:tcPr>
    </w:tblStylePr>
    <w:tblStylePr w:type="nwCell">
      <w:tcPr>
        <w:tcBorders>
          <w:bottom w:val="nil"/>
          <w:right w:val="nil"/>
        </w:tcBorders>
      </w:tcPr>
    </w:tblStylePr>
    <w:tblStylePr w:type="seCell">
      <w:tcPr>
        <w:tcBorders>
          <w:top w:val="double" w:color="A5A5A5" w:themeColor="accent3" w:sz="4" w:space="0"/>
          <w:left w:val="nil"/>
        </w:tcBorders>
      </w:tcPr>
    </w:tblStylePr>
    <w:tblStylePr w:type="swCell">
      <w:tcPr>
        <w:tcBorders>
          <w:top w:val="double" w:color="A5A5A5" w:themeColor="accent3" w:sz="4" w:space="0"/>
          <w:right w:val="nil"/>
        </w:tcBorders>
      </w:tcPr>
    </w:tblStylePr>
  </w:style>
  <w:style w:type="character" w:customStyle="1" w:styleId="18">
    <w:name w:val="Intense Reference"/>
    <w:basedOn w:val="8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19">
    <w:name w:val="批注框文本 Char"/>
    <w:basedOn w:val="8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7" Type="http://schemas.openxmlformats.org/officeDocument/2006/relationships/fontTable" Target="fontTable.xml"/><Relationship Id="rId16" Type="http://schemas.openxmlformats.org/officeDocument/2006/relationships/numbering" Target="numbering.xml"/><Relationship Id="rId15" Type="http://schemas.openxmlformats.org/officeDocument/2006/relationships/customXml" Target="../customXml/item1.xml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1593</Words>
  <Characters>2033</Characters>
  <Lines>32</Lines>
  <Paragraphs>9</Paragraphs>
  <TotalTime>5</TotalTime>
  <ScaleCrop>false</ScaleCrop>
  <LinksUpToDate>false</LinksUpToDate>
  <CharactersWithSpaces>2116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2022-09-06T01:10:00Z</dcterms:created>
  <dc:creator>leedou</dc:creator>
  <cp:lastModifiedBy>tonyares</cp:lastModifiedBy>
  <cp:lastPrinted>2022-11-26T05:36:00Z</cp:lastPrinted>
  <dcterms:modified xsi:type="dcterms:W3CDTF">2023-10-12T11:52:13Z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CFAABBEC339344569B88A18C26C1159A_13</vt:lpwstr>
  </property>
</Properties>
</file>